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15" w:type="dxa"/>
        <w:jc w:val="left"/>
        <w:tblInd w:w="-81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96"/>
        <w:gridCol w:w="3222"/>
        <w:gridCol w:w="3397"/>
      </w:tblGrid>
      <w:tr>
        <w:trPr>
          <w:trHeight w:val="450" w:hRule="atLeast"/>
        </w:trPr>
        <w:tc>
          <w:tcPr>
            <w:tcW w:w="2996" w:type="dxa"/>
            <w:tcBorders/>
            <w:shd w:fill="auto" w:val="clear"/>
          </w:tcPr>
          <w:p>
            <w:pPr>
              <w:pStyle w:val="Normal"/>
              <w:snapToGrid w:val="false"/>
              <w:spacing w:before="60" w:after="60"/>
              <w:ind w:left="0" w:right="0" w:firstLine="36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</w:r>
          </w:p>
        </w:tc>
        <w:tc>
          <w:tcPr>
            <w:tcW w:w="3222" w:type="dxa"/>
            <w:tcBorders/>
            <w:shd w:fill="auto" w:val="clear"/>
          </w:tcPr>
          <w:p>
            <w:pPr>
              <w:pStyle w:val="Normal"/>
              <w:snapToGrid w:val="false"/>
              <w:spacing w:before="60" w:after="6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28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bCs w:val="false"/>
                <w:sz w:val="28"/>
                <w:szCs w:val="28"/>
                <w:lang w:val="ru-RU" w:eastAsia="ru-RU"/>
              </w:rPr>
            </w:r>
          </w:p>
        </w:tc>
        <w:tc>
          <w:tcPr>
            <w:tcW w:w="3397" w:type="dxa"/>
            <w:tcBorders/>
            <w:shd w:fill="auto" w:val="clear"/>
          </w:tcPr>
          <w:p>
            <w:pPr>
              <w:pStyle w:val="Normal"/>
              <w:snapToGrid w:val="false"/>
              <w:spacing w:before="60" w:after="60"/>
              <w:jc w:val="right"/>
              <w:rPr>
                <w:rFonts w:eastAsia="Times New Roman" w:cs="Times New Roman"/>
                <w:b w:val="false"/>
                <w:b w:val="false"/>
                <w:bCs w:val="false"/>
                <w:sz w:val="26"/>
                <w:szCs w:val="26"/>
                <w:lang w:val="ru-RU" w:eastAsia="ru-RU"/>
              </w:rPr>
            </w:pPr>
            <w:r>
              <w:rPr/>
            </w:r>
          </w:p>
        </w:tc>
      </w:tr>
      <w:tr>
        <w:trPr/>
        <w:tc>
          <w:tcPr>
            <w:tcW w:w="9615" w:type="dxa"/>
            <w:gridSpan w:val="3"/>
            <w:tcBorders/>
            <w:shd w:fill="auto" w:val="clear"/>
          </w:tcPr>
          <w:p>
            <w:pPr>
              <w:pStyle w:val="Normal"/>
              <w:snapToGrid w:val="false"/>
              <w:spacing w:before="60" w:after="60"/>
              <w:jc w:val="center"/>
              <w:rPr/>
            </w:pPr>
            <w:r>
              <w:rPr/>
              <w:drawing>
                <wp:inline distT="0" distB="0" distL="0" distR="0">
                  <wp:extent cx="652780" cy="946785"/>
                  <wp:effectExtent l="0" t="0" r="0" b="0"/>
                  <wp:docPr id="1" name="Изображение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780" cy="946785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rgbClr val="00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9615" w:type="dxa"/>
            <w:gridSpan w:val="3"/>
            <w:tcBorders/>
            <w:shd w:fill="auto" w:val="clear"/>
          </w:tcPr>
          <w:p>
            <w:pPr>
              <w:pStyle w:val="Normal"/>
              <w:snapToGrid w:val="false"/>
              <w:spacing w:before="60" w:after="6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pacing w:val="-2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pacing w:val="-20"/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rFonts w:eastAsia="Times New Roman" w:cs="Times New Roman"/>
                <w:b/>
                <w:bCs/>
                <w:spacing w:val="-2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spacing w:val="-20"/>
                <w:sz w:val="28"/>
                <w:szCs w:val="28"/>
                <w:lang w:eastAsia="ru-RU"/>
              </w:rPr>
              <w:t>САВИНСКОГО  МУНИЦИПАЛЬНОГО  РАЙОНА</w:t>
            </w:r>
          </w:p>
          <w:p>
            <w:pPr>
              <w:pStyle w:val="Normal"/>
              <w:spacing w:before="60" w:after="60"/>
              <w:jc w:val="center"/>
              <w:rPr/>
            </w:pPr>
            <w:r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  <w:t>ИВАНОВСКОЙ  ОБЛАСТИ</w:t>
            </w:r>
          </w:p>
        </w:tc>
      </w:tr>
    </w:tbl>
    <w:p>
      <w:pPr>
        <w:pStyle w:val="Normal"/>
        <w:spacing w:lineRule="auto" w:line="240" w:before="60" w:after="60"/>
        <w:jc w:val="center"/>
        <w:rPr>
          <w:rFonts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60" w:after="60"/>
        <w:jc w:val="center"/>
        <w:rPr/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>ПОСТАНОВЛЕНИЕ</w:t>
      </w:r>
    </w:p>
    <w:p>
      <w:pPr>
        <w:pStyle w:val="Normal"/>
        <w:spacing w:lineRule="auto" w:line="240" w:before="60" w:after="60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60" w:after="60"/>
        <w:jc w:val="center"/>
        <w:rPr/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от 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>30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.12.2019 № 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>1070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>-п</w:t>
      </w:r>
    </w:p>
    <w:p>
      <w:pPr>
        <w:pStyle w:val="Normal"/>
        <w:spacing w:lineRule="auto" w:line="240" w:before="60" w:after="60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>п. Савино</w:t>
      </w:r>
    </w:p>
    <w:p>
      <w:pPr>
        <w:pStyle w:val="Normal"/>
        <w:spacing w:lineRule="auto" w:line="240" w:before="60" w:after="6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/>
      </w:pPr>
      <w:bookmarkStart w:id="0" w:name="__DdeLink__3943_4038461621"/>
      <w:r>
        <w:rPr>
          <w:rFonts w:eastAsia="Times New Roman" w:cs="Times New Roman"/>
          <w:b/>
          <w:sz w:val="28"/>
          <w:szCs w:val="28"/>
          <w:lang w:eastAsia="ru-RU"/>
        </w:rPr>
        <w:t>О внесении изменений в муниципальную программу Савинского муниципального района  «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>Охрана окружающей среды Савинского муниципального района</w:t>
      </w:r>
      <w:bookmarkEnd w:id="0"/>
      <w:r>
        <w:rPr>
          <w:rFonts w:eastAsia="Times New Roman" w:cs="Times New Roman"/>
          <w:b/>
          <w:sz w:val="28"/>
          <w:szCs w:val="28"/>
          <w:lang w:eastAsia="ru-RU"/>
        </w:rPr>
        <w:t>»</w:t>
      </w:r>
    </w:p>
    <w:p>
      <w:pPr>
        <w:pStyle w:val="Normal"/>
        <w:spacing w:lineRule="auto" w:line="240" w:before="60" w:after="6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</w:r>
    </w:p>
    <w:p>
      <w:pPr>
        <w:pStyle w:val="Normal"/>
        <w:widowControl/>
        <w:bidi w:val="0"/>
        <w:spacing w:lineRule="auto" w:line="240" w:before="0" w:after="0"/>
        <w:ind w:left="0" w:right="0" w:firstLine="510"/>
        <w:jc w:val="both"/>
        <w:rPr/>
      </w:pPr>
      <w:r>
        <w:rPr>
          <w:rFonts w:eastAsia="Times New Roman" w:cs="Times New Roman"/>
          <w:sz w:val="28"/>
          <w:szCs w:val="28"/>
          <w:lang w:eastAsia="ru-RU"/>
        </w:rPr>
        <w:t>В соответствии со статьёй 179 Бюджетного кодекса Российской Федерации, статьёй 15 Федерального закона от 06.10.2003 № 131-ФЗ «Об общих принципах организации местного самоуправления в Российской Федерации», постановлением администрации Савинского муниципального района  от 28.12.2018 № 1128-п «</w:t>
      </w:r>
      <w:r>
        <w:rPr>
          <w:rFonts w:eastAsia="Times New Roman" w:cs="Times New Roman"/>
          <w:b w:val="false"/>
          <w:bCs w:val="false"/>
          <w:sz w:val="28"/>
          <w:szCs w:val="28"/>
          <w:lang w:eastAsia="ru-RU"/>
        </w:rPr>
        <w:t>Об утверждении Порядка разработки, реализации и оценки эффективности муниципальных Программ Савинского муниципального района и Савинского городского поселения            Ивановской области и Методических рекомендаций по разработке и   реализации муниципальных программ  Савинского муниципального района и  Савинского городского поселения Ивановской области</w:t>
      </w:r>
      <w:r>
        <w:rPr>
          <w:rFonts w:cs="Times New Roman"/>
          <w:bCs/>
          <w:sz w:val="28"/>
          <w:szCs w:val="28"/>
          <w:lang w:eastAsia="ru-RU"/>
        </w:rPr>
        <w:t xml:space="preserve">» </w:t>
      </w:r>
      <w:r>
        <w:rPr>
          <w:rFonts w:eastAsia="Times New Roman" w:cs="Times New Roman"/>
          <w:sz w:val="28"/>
          <w:szCs w:val="28"/>
          <w:lang w:eastAsia="ru-RU"/>
        </w:rPr>
        <w:t xml:space="preserve">администрация Савинского муниципального района 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>п о с т а н о в л я е т:</w:t>
      </w:r>
    </w:p>
    <w:p>
      <w:pPr>
        <w:pStyle w:val="Normal"/>
        <w:widowControl/>
        <w:bidi w:val="0"/>
        <w:spacing w:lineRule="auto" w:line="240" w:before="0" w:after="0"/>
        <w:ind w:left="0" w:right="0" w:firstLine="454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sz w:val="28"/>
          <w:szCs w:val="28"/>
          <w:lang w:eastAsia="ru-RU"/>
        </w:rPr>
        <w:t>1. Внести изменения в пункт 3 постановления администрации Савинского муниципального района от 20.11.2013 № 656-п «Об утверждении муниципальной программы Савинского муниципального района «Охрана окружающей среды Савинского муниципального района», изложив его в новой редакции:</w:t>
      </w:r>
    </w:p>
    <w:p>
      <w:pPr>
        <w:pStyle w:val="Normal"/>
        <w:widowControl/>
        <w:bidi w:val="0"/>
        <w:spacing w:lineRule="auto" w:line="240" w:before="0" w:after="0"/>
        <w:ind w:left="0" w:right="0" w:firstLine="454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sz w:val="28"/>
          <w:szCs w:val="28"/>
          <w:lang w:eastAsia="ru-RU"/>
        </w:rPr>
        <w:t xml:space="preserve">«Финансирование муниципальной программы «Охрана окружающей среды Савинского муниципального района» осуществлять за счет средств бюджета </w:t>
      </w:r>
      <w:bookmarkStart w:id="1" w:name="__DdeLink__11252_2261271342"/>
      <w:r>
        <w:rPr>
          <w:rFonts w:eastAsia="Times New Roman" w:cs="Times New Roman"/>
          <w:b w:val="false"/>
          <w:bCs w:val="false"/>
          <w:sz w:val="28"/>
          <w:szCs w:val="28"/>
          <w:lang w:eastAsia="ru-RU"/>
        </w:rPr>
        <w:t>Савинского муниципального района в пределах сумм,</w:t>
      </w:r>
      <w:bookmarkEnd w:id="1"/>
      <w:r>
        <w:rPr>
          <w:rFonts w:eastAsia="Times New Roman" w:cs="Times New Roman"/>
          <w:b w:val="false"/>
          <w:bCs w:val="false"/>
          <w:sz w:val="28"/>
          <w:szCs w:val="28"/>
          <w:lang w:eastAsia="ru-RU"/>
        </w:rPr>
        <w:t xml:space="preserve"> утвержденных в бюджете Савинского муниципального района на очередной финансовый год и плановый период».</w:t>
      </w:r>
    </w:p>
    <w:p>
      <w:pPr>
        <w:pStyle w:val="Normal"/>
        <w:widowControl/>
        <w:bidi w:val="0"/>
        <w:spacing w:lineRule="auto" w:line="240" w:before="0" w:after="0"/>
        <w:ind w:left="0" w:right="0" w:firstLine="454"/>
        <w:jc w:val="both"/>
        <w:rPr/>
      </w:pPr>
      <w:r>
        <w:rPr>
          <w:rFonts w:eastAsia="Times New Roman" w:cs="Times New Roman"/>
          <w:bCs/>
          <w:sz w:val="28"/>
          <w:szCs w:val="28"/>
          <w:lang w:eastAsia="ru-RU"/>
        </w:rPr>
        <w:t>2</w:t>
      </w:r>
      <w:r>
        <w:rPr>
          <w:rFonts w:cs="Times New Roman"/>
          <w:bCs/>
          <w:sz w:val="28"/>
          <w:szCs w:val="28"/>
          <w:lang w:eastAsia="ru-RU"/>
        </w:rPr>
        <w:t xml:space="preserve">.  Внести </w:t>
      </w:r>
      <w:r>
        <w:rPr>
          <w:rFonts w:eastAsia="Times New Roman" w:cs="Times New Roman"/>
          <w:b w:val="false"/>
          <w:bCs w:val="false"/>
          <w:sz w:val="28"/>
          <w:szCs w:val="28"/>
          <w:lang w:eastAsia="ru-RU"/>
        </w:rPr>
        <w:t>в приложение к постановлению администрации Савинского муниципального района от 20.11.2013 № 656-п «Об утверждении муниципальной программы Савинского муниципального района «Охрана окружающей среды Савинского муниципального района» следующие изменения:</w:t>
      </w:r>
    </w:p>
    <w:p>
      <w:pPr>
        <w:pStyle w:val="Normal"/>
        <w:widowControl/>
        <w:bidi w:val="0"/>
        <w:spacing w:lineRule="auto" w:line="240" w:before="0" w:after="0"/>
        <w:ind w:left="0" w:right="0" w:firstLine="454"/>
        <w:jc w:val="both"/>
        <w:rPr/>
      </w:pPr>
      <w:r>
        <w:rPr>
          <w:rFonts w:eastAsia="Times New Roman" w:cs="Times New Roman"/>
          <w:b w:val="false"/>
          <w:bCs w:val="false"/>
          <w:sz w:val="28"/>
          <w:szCs w:val="28"/>
          <w:lang w:eastAsia="ru-RU"/>
        </w:rPr>
        <w:t>2.1. в разделе «1. Паспорт программы»:</w:t>
      </w:r>
    </w:p>
    <w:p>
      <w:pPr>
        <w:pStyle w:val="Normal"/>
        <w:widowControl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  <w:t>подраздел «Объемы ресурсного обеспечения программы» изложить в следующей редакции:</w:t>
      </w:r>
    </w:p>
    <w:p>
      <w:pPr>
        <w:pStyle w:val="Normal"/>
        <w:widowControl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tbl>
      <w:tblPr>
        <w:tblW w:w="9630" w:type="dxa"/>
        <w:jc w:val="left"/>
        <w:tblInd w:w="-124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-5" w:type="dxa"/>
          <w:bottom w:w="0" w:type="dxa"/>
          <w:right w:w="108" w:type="dxa"/>
        </w:tblCellMar>
      </w:tblPr>
      <w:tblGrid>
        <w:gridCol w:w="2369"/>
        <w:gridCol w:w="7260"/>
      </w:tblGrid>
      <w:tr>
        <w:trPr>
          <w:trHeight w:val="6519" w:hRule="atLeast"/>
        </w:trPr>
        <w:tc>
          <w:tcPr>
            <w:tcW w:w="23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Объемы ресурсного обеспечения программы</w:t>
            </w:r>
          </w:p>
        </w:tc>
        <w:tc>
          <w:tcPr>
            <w:tcW w:w="7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Программа, всего: </w:t>
            </w:r>
          </w:p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2018г. - 429 499,72 руб.</w:t>
            </w:r>
          </w:p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2019г. - 534 522,00 руб.</w:t>
            </w:r>
          </w:p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2020г. - 513 408,00 руб.</w:t>
            </w:r>
          </w:p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2021г. - 139 909,00 руб.</w:t>
            </w:r>
          </w:p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2022г. - 139 909,00 руб.</w:t>
            </w:r>
          </w:p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2023г. - 0,00 руб.</w:t>
            </w:r>
          </w:p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2024г. - 0,00 руб.</w:t>
            </w:r>
          </w:p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2025г. - 0,00 руб.</w:t>
            </w:r>
          </w:p>
          <w:p>
            <w:pPr>
              <w:pStyle w:val="Normal"/>
              <w:suppressAutoHyphens w:val="true"/>
              <w:jc w:val="both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общий объем бюджетных ассигнований:</w:t>
            </w:r>
          </w:p>
          <w:p>
            <w:pPr>
              <w:pStyle w:val="Normal"/>
              <w:suppressAutoHyphens w:val="true"/>
              <w:jc w:val="both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2018г. - 429 499,72 руб.</w:t>
            </w:r>
          </w:p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2019г. - 534 522,00 руб.</w:t>
            </w:r>
          </w:p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2020г. - 513 408,00 руб.</w:t>
            </w:r>
          </w:p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2021г. - 139 909,00 руб.</w:t>
            </w:r>
          </w:p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2022г. - 139 909,00 руб.</w:t>
            </w:r>
          </w:p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2023г. - 0,00 руб.</w:t>
            </w:r>
          </w:p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2024г. - 0,00 руб.</w:t>
            </w:r>
          </w:p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2025г. - 0,00 руб.</w:t>
            </w:r>
          </w:p>
          <w:p>
            <w:pPr>
              <w:pStyle w:val="Normal"/>
              <w:suppressAutoHyphens w:val="true"/>
              <w:jc w:val="both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бюджет Савинского муниципального района:</w:t>
            </w:r>
          </w:p>
          <w:p>
            <w:pPr>
              <w:pStyle w:val="Normal"/>
              <w:suppressAutoHyphens w:val="true"/>
              <w:jc w:val="both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2018г. - 347 303,72 руб.</w:t>
            </w:r>
          </w:p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2019г. - 443 480,00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2020г. - 430 000,00 руб.</w:t>
            </w:r>
          </w:p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2021г. - 130 000,00 руб.</w:t>
            </w:r>
          </w:p>
          <w:p>
            <w:pPr>
              <w:pStyle w:val="Normal"/>
              <w:suppressAutoHyphens w:val="true"/>
              <w:jc w:val="both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2022г. - 130 000,00 руб.</w:t>
            </w:r>
          </w:p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2023г. - 0,00 руб.</w:t>
            </w:r>
          </w:p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2024г. - 0,00 руб.</w:t>
            </w:r>
          </w:p>
          <w:p>
            <w:pPr>
              <w:pStyle w:val="Normal"/>
              <w:suppressAutoHyphens w:val="true"/>
              <w:jc w:val="both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2025г. - 0,00 руб.</w:t>
            </w:r>
          </w:p>
          <w:p>
            <w:pPr>
              <w:pStyle w:val="Normal"/>
              <w:suppressAutoHyphens w:val="true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областной бюджет:</w:t>
            </w:r>
          </w:p>
          <w:p>
            <w:pPr>
              <w:pStyle w:val="Normal"/>
              <w:suppressAutoHyphens w:val="true"/>
              <w:jc w:val="both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2018г. - 82 196,00 руб.</w:t>
            </w:r>
          </w:p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2019г. - 91 042,00 руб.</w:t>
            </w:r>
          </w:p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2020г. - 83 408,00 руб.</w:t>
            </w:r>
          </w:p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2021г. - 9 909,00 руб.</w:t>
            </w:r>
          </w:p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2022г. - 9 909,00 руб.</w:t>
            </w:r>
          </w:p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2023г. - 0,00 руб.</w:t>
            </w:r>
          </w:p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2024г. - 0,00 руб.</w:t>
            </w:r>
          </w:p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2025г. - 0,00 руб.                           </w:t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  <w:t xml:space="preserve">3. Внести </w:t>
      </w:r>
      <w:r>
        <w:rPr>
          <w:rFonts w:eastAsia="Times New Roman" w:cs="Times New Roman"/>
          <w:b w:val="false"/>
          <w:bCs w:val="false"/>
          <w:sz w:val="28"/>
          <w:szCs w:val="28"/>
          <w:lang w:eastAsia="ru-RU"/>
        </w:rPr>
        <w:t>в п</w:t>
      </w:r>
      <w:r>
        <w:rPr>
          <w:rFonts w:eastAsia="Times New Roman" w:cs="Times New Roman"/>
          <w:b w:val="false"/>
          <w:bCs/>
          <w:color w:val="00000A"/>
          <w:sz w:val="28"/>
          <w:szCs w:val="28"/>
          <w:lang w:eastAsia="ru-RU"/>
        </w:rPr>
        <w:t xml:space="preserve">риложение № 5 </w:t>
      </w:r>
      <w:r>
        <w:rPr>
          <w:color w:val="00000A"/>
          <w:sz w:val="28"/>
          <w:szCs w:val="28"/>
        </w:rPr>
        <w:t>к муниципальной программе «Охрана окружающей среды</w:t>
      </w:r>
      <w:r>
        <w:rPr>
          <w:rFonts w:eastAsia="Times New Roman" w:cs="Times New Roman"/>
          <w:b w:val="false"/>
          <w:bCs/>
          <w:color w:val="00000A"/>
          <w:sz w:val="28"/>
          <w:szCs w:val="28"/>
          <w:lang w:eastAsia="ru-RU"/>
        </w:rPr>
        <w:t xml:space="preserve"> в Савинском муниципальном районе» следующие изменения: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/>
          <w:color w:val="00000A"/>
          <w:sz w:val="28"/>
          <w:szCs w:val="28"/>
          <w:lang w:eastAsia="ru-RU"/>
        </w:rPr>
        <w:t xml:space="preserve">3.1. 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  <w:t>в разделе «1. Паспорт подпрограммы»: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  <w:t>подраздел «Объемы ресурсного обеспечения подпрограммы» изложить в следующей редакции: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tbl>
      <w:tblPr>
        <w:tblW w:w="9640" w:type="dxa"/>
        <w:jc w:val="left"/>
        <w:tblInd w:w="-129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-5" w:type="dxa"/>
          <w:bottom w:w="0" w:type="dxa"/>
          <w:right w:w="108" w:type="dxa"/>
        </w:tblCellMar>
      </w:tblPr>
      <w:tblGrid>
        <w:gridCol w:w="3650"/>
        <w:gridCol w:w="5989"/>
      </w:tblGrid>
      <w:tr>
        <w:trPr/>
        <w:tc>
          <w:tcPr>
            <w:tcW w:w="3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Объём ресурсного обеспечения подпрограммы</w:t>
            </w:r>
          </w:p>
        </w:tc>
        <w:tc>
          <w:tcPr>
            <w:tcW w:w="59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Подпрограмма, всего: 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2018г. - 30 000,00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2020г. - 50 000,00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2025г. - 0,00 руб.</w:t>
            </w:r>
          </w:p>
          <w:p>
            <w:pPr>
              <w:pStyle w:val="Normal"/>
              <w:suppressAutoHyphens w:val="true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бюджетные ассигнования: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2018г. - 30 000,00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2020г. - 50 000,00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2025г. - 0,00 руб.</w:t>
            </w:r>
          </w:p>
          <w:p>
            <w:pPr>
              <w:pStyle w:val="Normal"/>
              <w:suppressAutoHyphens w:val="true"/>
              <w:rPr/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 xml:space="preserve">- бюджет Савинского муниципального района    </w:t>
            </w:r>
            <w:r>
              <w:rPr>
                <w:color w:val="00000A"/>
                <w:sz w:val="28"/>
                <w:szCs w:val="28"/>
              </w:rPr>
              <w:t xml:space="preserve">  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2018г. - 30 000,00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2020г. - 50 000,00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2025г. - 0,00 руб.</w:t>
            </w:r>
          </w:p>
          <w:p>
            <w:pPr>
              <w:pStyle w:val="Normal"/>
              <w:suppressAutoHyphens w:val="true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областной бюджет: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2018г.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2024г. - 0,00 руб.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2025г. - 0,00 руб.</w:t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  <w:t xml:space="preserve">3.2. Раздел «4. 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  <w:t>Ресурсное обеспечение реализации мероприятий подпрограммы (руб.)» изложить в следующей редакции: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tbl>
      <w:tblPr>
        <w:tblW w:w="10610" w:type="dxa"/>
        <w:jc w:val="left"/>
        <w:tblInd w:w="-934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-5" w:type="dxa"/>
          <w:bottom w:w="0" w:type="dxa"/>
          <w:right w:w="108" w:type="dxa"/>
        </w:tblCellMar>
      </w:tblPr>
      <w:tblGrid>
        <w:gridCol w:w="717"/>
        <w:gridCol w:w="2149"/>
        <w:gridCol w:w="1019"/>
        <w:gridCol w:w="968"/>
        <w:gridCol w:w="800"/>
        <w:gridCol w:w="1018"/>
        <w:gridCol w:w="800"/>
        <w:gridCol w:w="783"/>
        <w:gridCol w:w="733"/>
        <w:gridCol w:w="850"/>
        <w:gridCol w:w="771"/>
      </w:tblGrid>
      <w:tr>
        <w:trPr/>
        <w:tc>
          <w:tcPr>
            <w:tcW w:w="7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№</w:t>
            </w:r>
          </w:p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п/п</w:t>
            </w:r>
          </w:p>
        </w:tc>
        <w:tc>
          <w:tcPr>
            <w:tcW w:w="2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Наименование основного мероприятия/</w:t>
            </w:r>
          </w:p>
          <w:p>
            <w:pPr>
              <w:pStyle w:val="Normal"/>
              <w:widowControl w:val="false"/>
              <w:suppressAutoHyphens w:val="true"/>
              <w:ind w:left="5" w:right="80" w:hanging="0"/>
              <w:jc w:val="center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мероприятия/ Источник ресурсного обеспечения</w:t>
            </w:r>
          </w:p>
        </w:tc>
        <w:tc>
          <w:tcPr>
            <w:tcW w:w="10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Исполнитель </w:t>
            </w:r>
          </w:p>
        </w:tc>
        <w:tc>
          <w:tcPr>
            <w:tcW w:w="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 xml:space="preserve">  </w:t>
            </w:r>
            <w:r>
              <w:rPr>
                <w:color w:val="00000A"/>
                <w:sz w:val="28"/>
                <w:szCs w:val="28"/>
              </w:rPr>
              <w:t>2018</w:t>
            </w:r>
          </w:p>
        </w:tc>
        <w:tc>
          <w:tcPr>
            <w:tcW w:w="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2019</w:t>
            </w:r>
          </w:p>
        </w:tc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2020</w:t>
            </w:r>
          </w:p>
        </w:tc>
        <w:tc>
          <w:tcPr>
            <w:tcW w:w="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2021</w:t>
            </w:r>
          </w:p>
        </w:tc>
        <w:tc>
          <w:tcPr>
            <w:tcW w:w="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2022</w:t>
            </w:r>
          </w:p>
        </w:tc>
        <w:tc>
          <w:tcPr>
            <w:tcW w:w="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2023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2024</w:t>
            </w:r>
          </w:p>
        </w:tc>
        <w:tc>
          <w:tcPr>
            <w:tcW w:w="7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2025</w:t>
            </w:r>
          </w:p>
        </w:tc>
      </w:tr>
      <w:tr>
        <w:trPr>
          <w:trHeight w:val="519" w:hRule="atLeast"/>
        </w:trPr>
        <w:tc>
          <w:tcPr>
            <w:tcW w:w="388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ind w:left="0" w:right="0" w:hanging="0"/>
              <w:jc w:val="left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Подпрограмма, всего</w:t>
            </w:r>
          </w:p>
        </w:tc>
        <w:tc>
          <w:tcPr>
            <w:tcW w:w="96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30 000,00</w:t>
            </w:r>
          </w:p>
        </w:tc>
        <w:tc>
          <w:tcPr>
            <w:tcW w:w="80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50 000,00</w:t>
            </w:r>
          </w:p>
        </w:tc>
        <w:tc>
          <w:tcPr>
            <w:tcW w:w="80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783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733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771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354" w:hRule="atLeast"/>
        </w:trPr>
        <w:tc>
          <w:tcPr>
            <w:tcW w:w="388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ind w:left="0" w:right="0" w:hanging="0"/>
              <w:jc w:val="left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бюджетные ассигнования:     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30 000,00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50 000,00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78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73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77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150" w:hRule="atLeast"/>
        </w:trPr>
        <w:tc>
          <w:tcPr>
            <w:tcW w:w="3885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- бюджет Савинского муниципального района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30 000,00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50 000,00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78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73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77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150" w:hRule="atLeast"/>
        </w:trPr>
        <w:tc>
          <w:tcPr>
            <w:tcW w:w="3885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- областной бюджет 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78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73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77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111" w:hRule="atLeast"/>
        </w:trPr>
        <w:tc>
          <w:tcPr>
            <w:tcW w:w="71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1.</w:t>
            </w:r>
          </w:p>
        </w:tc>
        <w:tc>
          <w:tcPr>
            <w:tcW w:w="214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i/>
                <w:i/>
                <w:color w:val="00000A"/>
                <w:sz w:val="28"/>
                <w:szCs w:val="28"/>
              </w:rPr>
            </w:pPr>
            <w:r>
              <w:rPr>
                <w:i/>
                <w:color w:val="00000A"/>
                <w:sz w:val="28"/>
                <w:szCs w:val="28"/>
              </w:rPr>
              <w:t>Основное мероприятие:</w:t>
            </w:r>
          </w:p>
          <w:p>
            <w:pPr>
              <w:pStyle w:val="Normal"/>
              <w:suppressAutoHyphens w:val="true"/>
              <w:jc w:val="lef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Поддержка особо охраняемых природных территорий местного значения</w:t>
            </w:r>
          </w:p>
        </w:tc>
        <w:tc>
          <w:tcPr>
            <w:tcW w:w="101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Адми-нистра-ция Савинского муниципаль-ного района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101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78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73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77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</w:tr>
      <w:tr>
        <w:trPr>
          <w:trHeight w:val="111" w:hRule="atLeast"/>
        </w:trPr>
        <w:tc>
          <w:tcPr>
            <w:tcW w:w="3885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ind w:left="0" w:right="0" w:hanging="0"/>
              <w:jc w:val="left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бюджетные ассигнования       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30 000,00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50 000,00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78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73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77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150" w:hRule="atLeast"/>
        </w:trPr>
        <w:tc>
          <w:tcPr>
            <w:tcW w:w="3885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- бюджет Савинского муниципального района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30 000,00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50 000,00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78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73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77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434" w:hRule="atLeast"/>
        </w:trPr>
        <w:tc>
          <w:tcPr>
            <w:tcW w:w="3885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- областной бюджет 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78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73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77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111" w:hRule="atLeast"/>
        </w:trPr>
        <w:tc>
          <w:tcPr>
            <w:tcW w:w="71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2.</w:t>
            </w:r>
          </w:p>
        </w:tc>
        <w:tc>
          <w:tcPr>
            <w:tcW w:w="214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i/>
                <w:i/>
                <w:color w:val="00000A"/>
                <w:sz w:val="28"/>
                <w:szCs w:val="28"/>
              </w:rPr>
            </w:pPr>
            <w:r>
              <w:rPr>
                <w:i/>
                <w:color w:val="00000A"/>
                <w:sz w:val="28"/>
                <w:szCs w:val="28"/>
              </w:rPr>
              <w:t>Мероприятие:</w:t>
            </w:r>
          </w:p>
          <w:p>
            <w:pPr>
              <w:pStyle w:val="Normal"/>
              <w:suppressAutoHyphens w:val="true"/>
              <w:jc w:val="lef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Оформление государственных актов на землепользова-ние</w:t>
            </w:r>
          </w:p>
        </w:tc>
        <w:tc>
          <w:tcPr>
            <w:tcW w:w="101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Адми-нистра-ция Савинского муниципаль-ного района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101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78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73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77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napToGrid w:val="fals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</w:tr>
      <w:tr>
        <w:trPr>
          <w:trHeight w:val="111" w:hRule="atLeast"/>
        </w:trPr>
        <w:tc>
          <w:tcPr>
            <w:tcW w:w="3885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ind w:left="0" w:right="0" w:hanging="0"/>
              <w:jc w:val="left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бюджетные ассигнования       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30 000,00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50 000,00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78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73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77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150" w:hRule="atLeast"/>
        </w:trPr>
        <w:tc>
          <w:tcPr>
            <w:tcW w:w="3885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- бюджет Савинского муниципального района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30 000,00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50 000,00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78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73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77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>
          <w:trHeight w:val="150" w:hRule="atLeast"/>
        </w:trPr>
        <w:tc>
          <w:tcPr>
            <w:tcW w:w="3885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- областной бюджет 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01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78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73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77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  <w:t>4.  Данное постановление разместить на официальном сайте Савинского муниципального района в сети «Интернет».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  <w:t>5. Контроль за исполнением настоящего постановления возложить на заместителя главы администрации Савинского муниципального района по вопросам экономического развития В.П. Матвиенко.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left"/>
        <w:rPr>
          <w:rFonts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left"/>
        <w:rPr>
          <w:rFonts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left"/>
        <w:rPr>
          <w:rFonts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left"/>
        <w:rPr/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Глава Савинского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left"/>
        <w:rPr/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>муниципального района                                                                Н.Н. Пашков</w:t>
      </w:r>
    </w:p>
    <w:sectPr>
      <w:type w:val="nextPage"/>
      <w:pgSz w:w="11906" w:h="16838"/>
      <w:pgMar w:left="1701" w:right="850" w:header="0" w:top="533" w:footer="0" w:bottom="73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0" w:qFormat="1"/>
    <w:lsdException w:name="List" w:uiPriority="0"/>
    <w:lsdException w:name="Title" w:uiPriority="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 List" w:uiPriority="0"/>
    <w:lsdException w:name="Balloon Text" w:uiPriority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b54b9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ru-RU" w:eastAsia="ru-RU" w:bidi="ar-SA"/>
    </w:rPr>
  </w:style>
  <w:style w:type="paragraph" w:styleId="1">
    <w:name w:val="Heading 1"/>
    <w:basedOn w:val="Normal"/>
    <w:link w:val="10"/>
    <w:qFormat/>
    <w:rsid w:val="002b54b9"/>
    <w:pPr>
      <w:keepNext w:val="true"/>
      <w:jc w:val="center"/>
      <w:outlineLvl w:val="0"/>
    </w:pPr>
    <w:rPr>
      <w:b/>
      <w:spacing w:val="20"/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2b54b9"/>
    <w:rPr>
      <w:rFonts w:ascii="Times New Roman" w:hAnsi="Times New Roman" w:eastAsia="Times New Roman" w:cs="Times New Roman"/>
      <w:b/>
      <w:spacing w:val="20"/>
      <w:sz w:val="28"/>
      <w:szCs w:val="20"/>
      <w:lang w:eastAsia="ru-RU"/>
    </w:rPr>
  </w:style>
  <w:style w:type="character" w:styleId="Style13" w:customStyle="1">
    <w:name w:val="Название Знак"/>
    <w:basedOn w:val="DefaultParagraphFont"/>
    <w:link w:val="a3"/>
    <w:qFormat/>
    <w:rsid w:val="002b54b9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Style14" w:customStyle="1">
    <w:name w:val="Основной текст Знак"/>
    <w:basedOn w:val="DefaultParagraphFont"/>
    <w:link w:val="a5"/>
    <w:qFormat/>
    <w:rsid w:val="002b54b9"/>
    <w:rPr>
      <w:rFonts w:ascii="Times New Roman" w:hAnsi="Times New Roman" w:eastAsia="Times New Roman" w:cs="Times New Roman"/>
      <w:spacing w:val="20"/>
      <w:sz w:val="28"/>
      <w:szCs w:val="20"/>
      <w:lang w:eastAsia="ru-RU"/>
    </w:rPr>
  </w:style>
  <w:style w:type="character" w:styleId="Style15" w:customStyle="1">
    <w:name w:val="Основной текст с отступом Знак"/>
    <w:basedOn w:val="DefaultParagraphFont"/>
    <w:link w:val="a7"/>
    <w:qFormat/>
    <w:rsid w:val="002b54b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6" w:customStyle="1">
    <w:name w:val="Текст выноски Знак"/>
    <w:basedOn w:val="DefaultParagraphFont"/>
    <w:link w:val="a9"/>
    <w:semiHidden/>
    <w:qFormat/>
    <w:rsid w:val="002b54b9"/>
    <w:rPr>
      <w:rFonts w:ascii="Tahoma" w:hAnsi="Tahoma" w:eastAsia="Times New Roman" w:cs="Tahoma"/>
      <w:sz w:val="16"/>
      <w:szCs w:val="16"/>
      <w:lang w:eastAsia="ru-RU"/>
    </w:rPr>
  </w:style>
  <w:style w:type="character" w:styleId="Style17" w:customStyle="1">
    <w:name w:val="Верхний колонтитул Знак"/>
    <w:basedOn w:val="DefaultParagraphFont"/>
    <w:uiPriority w:val="99"/>
    <w:semiHidden/>
    <w:qFormat/>
    <w:rsid w:val="00617091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8" w:customStyle="1">
    <w:name w:val="Нижний колонтитул Знак"/>
    <w:basedOn w:val="DefaultParagraphFont"/>
    <w:uiPriority w:val="99"/>
    <w:semiHidden/>
    <w:qFormat/>
    <w:rsid w:val="00617091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ListLabel1" w:customStyle="1">
    <w:name w:val="ListLabel 1"/>
    <w:qFormat/>
    <w:rsid w:val="00617091"/>
    <w:rPr>
      <w:rFonts w:eastAsia="Batang"/>
      <w:color w:val="00000A"/>
    </w:rPr>
  </w:style>
  <w:style w:type="character" w:styleId="ListLabel2" w:customStyle="1">
    <w:name w:val="ListLabel 2"/>
    <w:qFormat/>
    <w:rsid w:val="00617091"/>
    <w:rPr>
      <w:rFonts w:eastAsia="Batang"/>
      <w:sz w:val="28"/>
      <w:szCs w:val="28"/>
    </w:rPr>
  </w:style>
  <w:style w:type="character" w:styleId="ListLabel3" w:customStyle="1">
    <w:name w:val="ListLabel 3"/>
    <w:qFormat/>
    <w:rsid w:val="00617091"/>
    <w:rPr>
      <w:sz w:val="28"/>
    </w:rPr>
  </w:style>
  <w:style w:type="character" w:styleId="ListLabel4" w:customStyle="1">
    <w:name w:val="ListLabel 4"/>
    <w:qFormat/>
    <w:rsid w:val="00617091"/>
    <w:rPr>
      <w:color w:val="00000A"/>
    </w:rPr>
  </w:style>
  <w:style w:type="character" w:styleId="ListLabel5" w:customStyle="1">
    <w:name w:val="ListLabel 5"/>
    <w:qFormat/>
    <w:rsid w:val="00617091"/>
    <w:rPr>
      <w:rFonts w:eastAsia="Batang"/>
      <w:sz w:val="25"/>
    </w:rPr>
  </w:style>
  <w:style w:type="character" w:styleId="ListLabel6" w:customStyle="1">
    <w:name w:val="ListLabel 6"/>
    <w:qFormat/>
    <w:rsid w:val="00617091"/>
    <w:rPr>
      <w:rFonts w:eastAsia="Times New Roman" w:cs="Times New Roman"/>
    </w:rPr>
  </w:style>
  <w:style w:type="character" w:styleId="ListLabel7" w:customStyle="1">
    <w:name w:val="ListLabel 7"/>
    <w:qFormat/>
    <w:rsid w:val="00617091"/>
    <w:rPr>
      <w:rFonts w:cs="Courier New"/>
    </w:rPr>
  </w:style>
  <w:style w:type="character" w:styleId="Style19" w:customStyle="1">
    <w:name w:val="Интернет-ссылка"/>
    <w:rsid w:val="00617091"/>
    <w:rPr>
      <w:color w:val="000080"/>
      <w:u w:val="single"/>
    </w:rPr>
  </w:style>
  <w:style w:type="character" w:styleId="12" w:customStyle="1">
    <w:name w:val="Основной текст Знак1"/>
    <w:basedOn w:val="DefaultParagraphFont"/>
    <w:qFormat/>
    <w:rsid w:val="00617091"/>
    <w:rPr>
      <w:rFonts w:ascii="Times New Roman" w:hAnsi="Times New Roman" w:eastAsia="Times New Roman" w:cs="Times New Roman"/>
      <w:color w:val="00000A"/>
      <w:spacing w:val="20"/>
      <w:sz w:val="28"/>
      <w:szCs w:val="20"/>
      <w:lang w:eastAsia="ru-RU"/>
    </w:rPr>
  </w:style>
  <w:style w:type="character" w:styleId="13" w:customStyle="1">
    <w:name w:val="Текст выноски Знак1"/>
    <w:basedOn w:val="DefaultParagraphFont"/>
    <w:semiHidden/>
    <w:qFormat/>
    <w:rsid w:val="00617091"/>
    <w:rPr>
      <w:rFonts w:ascii="Tahoma" w:hAnsi="Tahoma" w:eastAsia="Times New Roman" w:cs="Tahoma"/>
      <w:color w:val="00000A"/>
      <w:sz w:val="16"/>
      <w:szCs w:val="16"/>
      <w:lang w:eastAsia="ru-RU"/>
    </w:rPr>
  </w:style>
  <w:style w:type="character" w:styleId="14" w:customStyle="1">
    <w:name w:val="Основной текст с отступом Знак1"/>
    <w:basedOn w:val="DefaultParagraphFont"/>
    <w:qFormat/>
    <w:rsid w:val="00617091"/>
    <w:rPr>
      <w:rFonts w:ascii="Times New Roman" w:hAnsi="Times New Roman" w:eastAsia="Times New Roman" w:cs="Times New Roman"/>
      <w:color w:val="00000A"/>
      <w:szCs w:val="20"/>
      <w:lang w:eastAsia="ru-RU"/>
    </w:rPr>
  </w:style>
  <w:style w:type="character" w:styleId="15" w:customStyle="1">
    <w:name w:val="Верхний колонтитул Знак1"/>
    <w:basedOn w:val="DefaultParagraphFont"/>
    <w:link w:val="af3"/>
    <w:uiPriority w:val="99"/>
    <w:semiHidden/>
    <w:qFormat/>
    <w:rsid w:val="00617091"/>
    <w:rPr>
      <w:rFonts w:ascii="Times New Roman" w:hAnsi="Times New Roman" w:eastAsia="Times New Roman" w:cs="Times New Roman"/>
      <w:color w:val="00000A"/>
      <w:sz w:val="20"/>
      <w:szCs w:val="20"/>
      <w:lang w:eastAsia="ru-RU"/>
    </w:rPr>
  </w:style>
  <w:style w:type="character" w:styleId="16" w:customStyle="1">
    <w:name w:val="Нижний колонтитул Знак1"/>
    <w:basedOn w:val="DefaultParagraphFont"/>
    <w:link w:val="af4"/>
    <w:uiPriority w:val="99"/>
    <w:semiHidden/>
    <w:qFormat/>
    <w:rsid w:val="00617091"/>
    <w:rPr>
      <w:rFonts w:ascii="Times New Roman" w:hAnsi="Times New Roman" w:eastAsia="Times New Roman" w:cs="Times New Roman"/>
      <w:color w:val="00000A"/>
      <w:sz w:val="20"/>
      <w:szCs w:val="20"/>
      <w:lang w:eastAsia="ru-RU"/>
    </w:rPr>
  </w:style>
  <w:style w:type="character" w:styleId="ListLabel8">
    <w:name w:val="ListLabel 8"/>
    <w:qFormat/>
    <w:rPr>
      <w:sz w:val="28"/>
    </w:rPr>
  </w:style>
  <w:style w:type="character" w:styleId="ListLabel9">
    <w:name w:val="ListLabel 9"/>
    <w:qFormat/>
    <w:rPr>
      <w:rFonts w:eastAsia="Batang"/>
      <w:color w:val="00000A"/>
    </w:rPr>
  </w:style>
  <w:style w:type="character" w:styleId="ListLabel10">
    <w:name w:val="ListLabel 10"/>
    <w:qFormat/>
    <w:rPr>
      <w:rFonts w:eastAsia="Batang"/>
      <w:sz w:val="25"/>
    </w:rPr>
  </w:style>
  <w:style w:type="character" w:styleId="ListLabel11">
    <w:name w:val="ListLabel 11"/>
    <w:qFormat/>
    <w:rPr>
      <w:color w:val="00000A"/>
    </w:rPr>
  </w:style>
  <w:style w:type="character" w:styleId="ListLabel12">
    <w:name w:val="ListLabel 12"/>
    <w:qFormat/>
    <w:rPr>
      <w:color w:val="00000A"/>
    </w:rPr>
  </w:style>
  <w:style w:type="character" w:styleId="ListLabel13">
    <w:name w:val="ListLabel 13"/>
    <w:qFormat/>
    <w:rPr>
      <w:rFonts w:eastAsia="Batang"/>
      <w:sz w:val="25"/>
    </w:rPr>
  </w:style>
  <w:style w:type="paragraph" w:styleId="Style20" w:customStyle="1">
    <w:name w:val="Заголовок"/>
    <w:basedOn w:val="Normal"/>
    <w:next w:val="Style21"/>
    <w:qFormat/>
    <w:rsid w:val="00617091"/>
    <w:pPr>
      <w:keepNext w:val="true"/>
      <w:suppressAutoHyphens w:val="true"/>
      <w:spacing w:before="240" w:after="120"/>
    </w:pPr>
    <w:rPr>
      <w:rFonts w:ascii="Liberation Sans" w:hAnsi="Liberation Sans" w:eastAsia="Microsoft YaHei" w:cs="Mangal"/>
      <w:color w:val="00000A"/>
      <w:sz w:val="28"/>
      <w:szCs w:val="28"/>
    </w:rPr>
  </w:style>
  <w:style w:type="paragraph" w:styleId="Style21">
    <w:name w:val="Body Text"/>
    <w:basedOn w:val="Normal"/>
    <w:link w:val="a6"/>
    <w:rsid w:val="002b54b9"/>
    <w:pPr>
      <w:jc w:val="both"/>
    </w:pPr>
    <w:rPr>
      <w:spacing w:val="20"/>
      <w:sz w:val="28"/>
    </w:rPr>
  </w:style>
  <w:style w:type="paragraph" w:styleId="Style22">
    <w:name w:val="List"/>
    <w:basedOn w:val="Style21"/>
    <w:rsid w:val="00617091"/>
    <w:pPr>
      <w:suppressAutoHyphens w:val="true"/>
      <w:spacing w:lineRule="auto" w:line="288" w:before="0" w:after="140"/>
    </w:pPr>
    <w:rPr>
      <w:rFonts w:cs="Mangal"/>
      <w:color w:val="00000A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Mangal"/>
    </w:rPr>
  </w:style>
  <w:style w:type="paragraph" w:styleId="Style25">
    <w:name w:val="Title"/>
    <w:basedOn w:val="Normal"/>
    <w:link w:val="a4"/>
    <w:qFormat/>
    <w:rsid w:val="002b54b9"/>
    <w:pPr>
      <w:jc w:val="center"/>
    </w:pPr>
    <w:rPr>
      <w:sz w:val="28"/>
    </w:rPr>
  </w:style>
  <w:style w:type="paragraph" w:styleId="Style26">
    <w:name w:val="Body Text Indent"/>
    <w:basedOn w:val="Normal"/>
    <w:link w:val="a8"/>
    <w:rsid w:val="002b54b9"/>
    <w:pPr>
      <w:spacing w:before="0" w:after="120"/>
      <w:ind w:left="283" w:hanging="0"/>
    </w:pPr>
    <w:rPr/>
  </w:style>
  <w:style w:type="paragraph" w:styleId="BalloonText">
    <w:name w:val="Balloon Text"/>
    <w:basedOn w:val="Normal"/>
    <w:link w:val="aa"/>
    <w:semiHidden/>
    <w:qFormat/>
    <w:rsid w:val="002b54b9"/>
    <w:pPr/>
    <w:rPr>
      <w:rFonts w:ascii="Tahoma" w:hAnsi="Tahoma" w:cs="Tahoma"/>
      <w:sz w:val="16"/>
      <w:szCs w:val="16"/>
    </w:rPr>
  </w:style>
  <w:style w:type="paragraph" w:styleId="ConsPlusNormal" w:customStyle="1">
    <w:name w:val="ConsPlusNormal"/>
    <w:qFormat/>
    <w:rsid w:val="002b54b9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00000A"/>
      <w:kern w:val="0"/>
      <w:sz w:val="20"/>
      <w:szCs w:val="20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2b54b9"/>
    <w:pPr>
      <w:ind w:left="708" w:hanging="0"/>
    </w:pPr>
    <w:rPr/>
  </w:style>
  <w:style w:type="paragraph" w:styleId="Caption">
    <w:name w:val="caption"/>
    <w:basedOn w:val="Normal"/>
    <w:qFormat/>
    <w:rsid w:val="00617091"/>
    <w:pPr>
      <w:suppressLineNumbers/>
      <w:suppressAutoHyphens w:val="true"/>
      <w:spacing w:before="120" w:after="120"/>
    </w:pPr>
    <w:rPr>
      <w:rFonts w:cs="Mangal"/>
      <w:i/>
      <w:iCs/>
      <w:color w:val="00000A"/>
      <w:sz w:val="24"/>
      <w:szCs w:val="24"/>
    </w:rPr>
  </w:style>
  <w:style w:type="paragraph" w:styleId="Index1">
    <w:name w:val="index 1"/>
    <w:basedOn w:val="Normal"/>
    <w:autoRedefine/>
    <w:uiPriority w:val="99"/>
    <w:semiHidden/>
    <w:unhideWhenUsed/>
    <w:qFormat/>
    <w:rsid w:val="00617091"/>
    <w:pPr>
      <w:suppressAutoHyphens w:val="true"/>
      <w:ind w:left="200" w:hanging="200"/>
    </w:pPr>
    <w:rPr>
      <w:color w:val="00000A"/>
    </w:rPr>
  </w:style>
  <w:style w:type="paragraph" w:styleId="Indexheading">
    <w:name w:val="index heading"/>
    <w:basedOn w:val="Normal"/>
    <w:qFormat/>
    <w:rsid w:val="00617091"/>
    <w:pPr>
      <w:suppressLineNumbers/>
      <w:suppressAutoHyphens w:val="true"/>
    </w:pPr>
    <w:rPr>
      <w:rFonts w:cs="Mangal"/>
      <w:color w:val="00000A"/>
    </w:rPr>
  </w:style>
  <w:style w:type="paragraph" w:styleId="17" w:customStyle="1">
    <w:name w:val="Название1"/>
    <w:basedOn w:val="Normal"/>
    <w:qFormat/>
    <w:rsid w:val="00617091"/>
    <w:pPr>
      <w:suppressAutoHyphens w:val="true"/>
      <w:jc w:val="center"/>
    </w:pPr>
    <w:rPr>
      <w:color w:val="00000A"/>
      <w:sz w:val="28"/>
    </w:rPr>
  </w:style>
  <w:style w:type="paragraph" w:styleId="111" w:customStyle="1">
    <w:name w:val="Знак1 Знак Знак Знак1"/>
    <w:basedOn w:val="Normal"/>
    <w:qFormat/>
    <w:rsid w:val="00617091"/>
    <w:pPr>
      <w:suppressAutoHyphens w:val="true"/>
      <w:spacing w:lineRule="exact" w:line="240" w:before="0" w:after="160"/>
    </w:pPr>
    <w:rPr>
      <w:rFonts w:ascii="Verdana" w:hAnsi="Verdana" w:cs="Verdana"/>
      <w:color w:val="00000A"/>
      <w:sz w:val="24"/>
      <w:szCs w:val="24"/>
      <w:lang w:val="en-US" w:eastAsia="en-US"/>
    </w:rPr>
  </w:style>
  <w:style w:type="paragraph" w:styleId="Default" w:customStyle="1">
    <w:name w:val="Default"/>
    <w:qFormat/>
    <w:rsid w:val="00617091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zh-CN" w:bidi="ar-SA"/>
    </w:rPr>
  </w:style>
  <w:style w:type="paragraph" w:styleId="Style27">
    <w:name w:val="Header"/>
    <w:basedOn w:val="Normal"/>
    <w:link w:val="17"/>
    <w:uiPriority w:val="99"/>
    <w:semiHidden/>
    <w:unhideWhenUsed/>
    <w:rsid w:val="00617091"/>
    <w:pPr>
      <w:tabs>
        <w:tab w:val="center" w:pos="4677" w:leader="none"/>
        <w:tab w:val="right" w:pos="9355" w:leader="none"/>
      </w:tabs>
      <w:suppressAutoHyphens w:val="true"/>
    </w:pPr>
    <w:rPr>
      <w:color w:val="00000A"/>
    </w:rPr>
  </w:style>
  <w:style w:type="paragraph" w:styleId="Style28">
    <w:name w:val="Footer"/>
    <w:basedOn w:val="Normal"/>
    <w:link w:val="18"/>
    <w:uiPriority w:val="99"/>
    <w:semiHidden/>
    <w:unhideWhenUsed/>
    <w:rsid w:val="00617091"/>
    <w:pPr>
      <w:tabs>
        <w:tab w:val="center" w:pos="4677" w:leader="none"/>
        <w:tab w:val="right" w:pos="9355" w:leader="none"/>
      </w:tabs>
      <w:suppressAutoHyphens w:val="true"/>
    </w:pPr>
    <w:rPr>
      <w:color w:val="00000A"/>
    </w:rPr>
  </w:style>
  <w:style w:type="paragraph" w:styleId="Style29" w:customStyle="1">
    <w:name w:val="Содержимое таблицы"/>
    <w:basedOn w:val="Normal"/>
    <w:qFormat/>
    <w:rsid w:val="00617091"/>
    <w:pPr>
      <w:suppressAutoHyphens w:val="true"/>
    </w:pPr>
    <w:rPr>
      <w:color w:val="00000A"/>
    </w:rPr>
  </w:style>
  <w:style w:type="paragraph" w:styleId="Style30" w:customStyle="1">
    <w:name w:val="Заголовок таблицы"/>
    <w:basedOn w:val="Style29"/>
    <w:qFormat/>
    <w:rsid w:val="00617091"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18" w:customStyle="1">
    <w:name w:val="Нет списка1"/>
    <w:uiPriority w:val="99"/>
    <w:semiHidden/>
    <w:unhideWhenUsed/>
    <w:qFormat/>
    <w:rsid w:val="00617091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rsid w:val="002b54b9"/>
    <w:pPr>
      <w:spacing w:after="0" w:line="240" w:lineRule="auto"/>
    </w:pPr>
    <w:rPr>
      <w:lang w:eastAsia="ru-RU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Application>LibreOffice/5.4.4.2$Windows_x86 LibreOffice_project/2524958677847fb3bb44820e40380acbe820f960</Application>
  <Pages>4</Pages>
  <Words>798</Words>
  <Characters>4637</Characters>
  <CharactersWithSpaces>5377</CharactersWithSpaces>
  <Paragraphs>206</Paragraphs>
  <Company>КонсультантПлюс Версия 4018.00.18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2019-01-10T14:28:00Z</dcterms:created>
  <dc:creator>Юрий</dc:creator>
  <dc:description/>
  <dc:language>ru-RU</dc:language>
  <cp:lastModifiedBy/>
  <cp:lastPrinted>2020-02-05T08:14:04Z</cp:lastPrinted>
  <dcterms:modified xsi:type="dcterms:W3CDTF">2020-02-05T08:20:10Z</dcterms:modified>
  <cp:revision>64</cp:revision>
  <dc:subject/>
  <dc:title>Постановление Правительства Ивановской области от 13.11.2013 N 452-п(ред. от 27.11.2018)"Об утверждении государственной программы Ивановской области "Охрана окружающей среды Ивановской области"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КонсультантПлюс Версия 4018.00.18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